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67DF6" w14:textId="77777777" w:rsidR="00247D51" w:rsidRPr="00C26BD9" w:rsidRDefault="00247D51" w:rsidP="00E80E46">
      <w:pPr>
        <w:spacing w:after="120"/>
        <w:ind w:right="566"/>
      </w:pPr>
    </w:p>
    <w:p w14:paraId="670427AB" w14:textId="5E6160CE" w:rsidR="00273BC4" w:rsidRPr="00C26BD9" w:rsidRDefault="00273BC4" w:rsidP="00E80E46">
      <w:pPr>
        <w:spacing w:after="120"/>
        <w:ind w:right="566"/>
        <w:rPr>
          <w:b/>
        </w:rPr>
      </w:pPr>
      <w:r w:rsidRPr="00C26BD9">
        <w:t xml:space="preserve">Protokoll fört vid styrelsemöte, Samordningsförbundet FINSAM i Malmö </w:t>
      </w:r>
      <w:r w:rsidRPr="00C26BD9">
        <w:rPr>
          <w:b/>
        </w:rPr>
        <w:t xml:space="preserve">den </w:t>
      </w:r>
      <w:r w:rsidR="008757EF">
        <w:rPr>
          <w:b/>
        </w:rPr>
        <w:t xml:space="preserve">22 mars </w:t>
      </w:r>
      <w:r w:rsidR="000307AB">
        <w:rPr>
          <w:b/>
        </w:rPr>
        <w:t>2024</w:t>
      </w:r>
      <w:r w:rsidRPr="00C26BD9">
        <w:rPr>
          <w:b/>
        </w:rPr>
        <w:t>, kl. 13.00-14.30</w:t>
      </w:r>
    </w:p>
    <w:p w14:paraId="2572B718" w14:textId="7B53040E" w:rsidR="00273BC4" w:rsidRPr="00C26BD9" w:rsidRDefault="00273BC4" w:rsidP="00E80E46">
      <w:pPr>
        <w:spacing w:after="120"/>
        <w:ind w:right="566"/>
        <w:rPr>
          <w:b/>
          <w:i/>
        </w:rPr>
      </w:pPr>
      <w:r w:rsidRPr="00C26BD9">
        <w:rPr>
          <w:b/>
        </w:rPr>
        <w:t>Mötesplats:</w:t>
      </w:r>
      <w:r w:rsidRPr="00C26BD9">
        <w:t xml:space="preserve"> </w:t>
      </w:r>
      <w:r w:rsidR="000307AB">
        <w:t>Rum 7035</w:t>
      </w:r>
      <w:r w:rsidR="009B7D42" w:rsidRPr="00C26BD9">
        <w:t>, Stadshuset, Malmö stad</w:t>
      </w:r>
    </w:p>
    <w:p w14:paraId="00BBC991" w14:textId="05C8A281" w:rsidR="00273BC4" w:rsidRPr="00761B15" w:rsidRDefault="00273BC4" w:rsidP="00E80E46">
      <w:pPr>
        <w:ind w:right="566"/>
      </w:pPr>
      <w:r w:rsidRPr="00761B15">
        <w:rPr>
          <w:b/>
          <w:i/>
        </w:rPr>
        <w:t>Närvarande:</w:t>
      </w:r>
    </w:p>
    <w:p w14:paraId="3F30757A" w14:textId="77777777" w:rsidR="00273BC4" w:rsidRPr="00761B15" w:rsidRDefault="00273BC4" w:rsidP="00E80E46">
      <w:pPr>
        <w:ind w:right="566"/>
        <w:jc w:val="both"/>
        <w:outlineLvl w:val="0"/>
        <w:rPr>
          <w:b/>
        </w:rPr>
      </w:pPr>
      <w:r w:rsidRPr="00761B15">
        <w:rPr>
          <w:b/>
        </w:rPr>
        <w:t xml:space="preserve">Ledamöter </w:t>
      </w:r>
    </w:p>
    <w:p w14:paraId="19036339" w14:textId="77777777" w:rsidR="000307AB" w:rsidRPr="00761B15" w:rsidRDefault="000307AB" w:rsidP="000307AB">
      <w:pPr>
        <w:tabs>
          <w:tab w:val="left" w:pos="7590"/>
        </w:tabs>
        <w:ind w:right="566"/>
        <w:rPr>
          <w:bCs/>
        </w:rPr>
      </w:pPr>
      <w:r w:rsidRPr="00761B15">
        <w:rPr>
          <w:bCs/>
        </w:rPr>
        <w:t>Sedat Arif(s), Malmö stad</w:t>
      </w:r>
    </w:p>
    <w:p w14:paraId="4CEB66C6" w14:textId="38A36B31" w:rsidR="00B41006" w:rsidRPr="00761B15" w:rsidRDefault="00B41006" w:rsidP="00B41006">
      <w:pPr>
        <w:ind w:right="566"/>
      </w:pPr>
      <w:r w:rsidRPr="00761B15">
        <w:t>Carita Wittfjord (tjp), Arbetsförmedlingen</w:t>
      </w:r>
    </w:p>
    <w:p w14:paraId="0B266040" w14:textId="601DB0E1" w:rsidR="00273BC4" w:rsidRPr="00761B15" w:rsidRDefault="00B364C7" w:rsidP="00E80E46">
      <w:pPr>
        <w:ind w:right="566"/>
      </w:pPr>
      <w:r w:rsidRPr="00761B15">
        <w:t>Anja Nordberg Sonesson</w:t>
      </w:r>
      <w:r w:rsidR="00273BC4" w:rsidRPr="00761B15">
        <w:t xml:space="preserve">, (m), Region Skåne </w:t>
      </w:r>
    </w:p>
    <w:p w14:paraId="10D5FB32" w14:textId="77777777" w:rsidR="00680329" w:rsidRPr="00761B15" w:rsidRDefault="00680329" w:rsidP="00680329">
      <w:pPr>
        <w:ind w:right="566"/>
      </w:pPr>
      <w:r w:rsidRPr="00761B15">
        <w:t>Ulrika Thell Mijdema (tjp), Försäkringskassan</w:t>
      </w:r>
    </w:p>
    <w:p w14:paraId="5A473D3B" w14:textId="77777777" w:rsidR="00273BC4" w:rsidRPr="00761B15" w:rsidRDefault="00273BC4" w:rsidP="00E80E46">
      <w:pPr>
        <w:ind w:right="566"/>
      </w:pPr>
    </w:p>
    <w:p w14:paraId="7A04F34C" w14:textId="77777777" w:rsidR="00273BC4" w:rsidRPr="00761B15" w:rsidRDefault="00273BC4" w:rsidP="00E80E46">
      <w:pPr>
        <w:ind w:right="566"/>
        <w:jc w:val="both"/>
        <w:outlineLvl w:val="0"/>
        <w:rPr>
          <w:b/>
        </w:rPr>
      </w:pPr>
      <w:r w:rsidRPr="00761B15">
        <w:rPr>
          <w:b/>
        </w:rPr>
        <w:t>Ersättare</w:t>
      </w:r>
    </w:p>
    <w:p w14:paraId="3A5EECE4" w14:textId="77777777" w:rsidR="00B41006" w:rsidRDefault="00B254DC" w:rsidP="00B41006">
      <w:pPr>
        <w:tabs>
          <w:tab w:val="left" w:pos="7590"/>
        </w:tabs>
        <w:ind w:right="566"/>
      </w:pPr>
      <w:r w:rsidRPr="00761B15">
        <w:t xml:space="preserve">Stefan Pinjefors(s), Region Skåne </w:t>
      </w:r>
    </w:p>
    <w:p w14:paraId="137E729A" w14:textId="7EEF38B1" w:rsidR="00B41006" w:rsidRPr="00761B15" w:rsidRDefault="00B41006" w:rsidP="00B41006">
      <w:pPr>
        <w:tabs>
          <w:tab w:val="left" w:pos="7590"/>
        </w:tabs>
        <w:ind w:right="566"/>
      </w:pPr>
      <w:r w:rsidRPr="00761B15">
        <w:t xml:space="preserve">Susann Ellkvist (tjp), Försäkringskassan </w:t>
      </w:r>
    </w:p>
    <w:p w14:paraId="79FDAB24" w14:textId="77777777" w:rsidR="00532719" w:rsidRPr="00761B15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761B15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761B15">
        <w:rPr>
          <w:b/>
          <w:bCs/>
        </w:rPr>
        <w:t>Ej närvarande</w:t>
      </w:r>
    </w:p>
    <w:p w14:paraId="06C6BCC8" w14:textId="1144EB2C" w:rsidR="008757EF" w:rsidRDefault="008757EF" w:rsidP="00680329">
      <w:pPr>
        <w:tabs>
          <w:tab w:val="left" w:pos="7590"/>
        </w:tabs>
        <w:ind w:right="566"/>
      </w:pPr>
      <w:r w:rsidRPr="00761B15">
        <w:t>Farishta Sulaiman (m), Malmö stad</w:t>
      </w:r>
    </w:p>
    <w:p w14:paraId="0D21DB83" w14:textId="0C4323F2" w:rsidR="00680329" w:rsidRPr="00761B15" w:rsidRDefault="00680329" w:rsidP="00680329">
      <w:pPr>
        <w:tabs>
          <w:tab w:val="left" w:pos="7590"/>
        </w:tabs>
        <w:ind w:right="566"/>
      </w:pPr>
      <w:r w:rsidRPr="00761B15">
        <w:t>Lana Besirevic, Arbetsförmedlingen</w:t>
      </w:r>
    </w:p>
    <w:p w14:paraId="202949A8" w14:textId="77777777" w:rsidR="00B254DC" w:rsidRPr="00761B15" w:rsidRDefault="00B254DC" w:rsidP="00E80E46">
      <w:pPr>
        <w:tabs>
          <w:tab w:val="left" w:pos="7590"/>
        </w:tabs>
        <w:ind w:right="566"/>
      </w:pPr>
    </w:p>
    <w:p w14:paraId="4B15FA4F" w14:textId="59E0A963" w:rsidR="00273BC4" w:rsidRPr="00761B15" w:rsidRDefault="00273BC4" w:rsidP="00E80E46">
      <w:pPr>
        <w:ind w:right="566"/>
        <w:jc w:val="both"/>
        <w:outlineLvl w:val="0"/>
        <w:rPr>
          <w:b/>
        </w:rPr>
      </w:pPr>
      <w:r w:rsidRPr="00761B15">
        <w:rPr>
          <w:b/>
        </w:rPr>
        <w:t>Representanter från kansliet</w:t>
      </w:r>
    </w:p>
    <w:p w14:paraId="25307401" w14:textId="2B816092" w:rsidR="00273BC4" w:rsidRPr="00761B15" w:rsidRDefault="00273BC4" w:rsidP="00E80E46">
      <w:pPr>
        <w:ind w:right="566"/>
      </w:pPr>
      <w:r w:rsidRPr="00761B15">
        <w:t>Mikael Jung, Förbundschef</w:t>
      </w:r>
    </w:p>
    <w:p w14:paraId="1D629C61" w14:textId="59E20A3D" w:rsidR="00AA5594" w:rsidRPr="00761B15" w:rsidRDefault="00AA5594" w:rsidP="00E80E46">
      <w:pPr>
        <w:ind w:right="566"/>
      </w:pPr>
      <w:r w:rsidRPr="00761B15">
        <w:t>Fredrik Neuman, utredare</w:t>
      </w:r>
    </w:p>
    <w:p w14:paraId="2AF14334" w14:textId="77777777" w:rsidR="000307AB" w:rsidRPr="00761B15" w:rsidRDefault="000307AB" w:rsidP="00E80E46">
      <w:pPr>
        <w:ind w:right="566"/>
      </w:pPr>
    </w:p>
    <w:p w14:paraId="326CEDF2" w14:textId="77777777" w:rsidR="000307AB" w:rsidRPr="00761B15" w:rsidRDefault="000307AB" w:rsidP="000307AB">
      <w:pPr>
        <w:ind w:right="566"/>
        <w:rPr>
          <w:b/>
          <w:bCs/>
        </w:rPr>
      </w:pPr>
      <w:r w:rsidRPr="00761B15">
        <w:rPr>
          <w:b/>
          <w:bCs/>
        </w:rPr>
        <w:t>Övriga</w:t>
      </w:r>
    </w:p>
    <w:p w14:paraId="17F1278C" w14:textId="77777777" w:rsidR="000307AB" w:rsidRDefault="000307AB" w:rsidP="000307AB">
      <w:pPr>
        <w:tabs>
          <w:tab w:val="left" w:pos="7590"/>
        </w:tabs>
        <w:ind w:right="566"/>
      </w:pPr>
      <w:r w:rsidRPr="00761B15">
        <w:t>Britt-Marie Pettersson, Arbetsmarknads- och socialförvaltningen</w:t>
      </w:r>
    </w:p>
    <w:p w14:paraId="48D62927" w14:textId="77777777" w:rsidR="00532719" w:rsidRDefault="00532719" w:rsidP="00E80E46">
      <w:pPr>
        <w:ind w:right="566"/>
      </w:pPr>
    </w:p>
    <w:p w14:paraId="39FF28B7" w14:textId="77777777" w:rsidR="006F2228" w:rsidRPr="00C26BD9" w:rsidRDefault="006F2228" w:rsidP="00E80E46">
      <w:pPr>
        <w:ind w:right="566"/>
        <w:rPr>
          <w:b/>
        </w:rPr>
      </w:pPr>
    </w:p>
    <w:p w14:paraId="1513C95C" w14:textId="77777777" w:rsidR="00571604" w:rsidRPr="00C26BD9" w:rsidRDefault="00571604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05B25F43" w14:textId="77777777" w:rsidR="00901F34" w:rsidRDefault="00571604" w:rsidP="00901F34">
      <w:pPr>
        <w:spacing w:after="120"/>
        <w:ind w:right="566"/>
        <w:rPr>
          <w:b/>
          <w:bCs/>
        </w:rPr>
      </w:pPr>
      <w:r>
        <w:rPr>
          <w:b/>
        </w:rPr>
        <w:t xml:space="preserve">§ </w:t>
      </w:r>
      <w:r w:rsidR="00532719">
        <w:rPr>
          <w:b/>
        </w:rPr>
        <w:t>1</w:t>
      </w:r>
      <w:r>
        <w:rPr>
          <w:b/>
        </w:rPr>
        <w:tab/>
      </w:r>
      <w:r w:rsidR="00273BC4" w:rsidRPr="00C26BD9">
        <w:rPr>
          <w:b/>
        </w:rPr>
        <w:t>Val av protokolljusterare</w:t>
      </w:r>
      <w:r w:rsidR="00901F34" w:rsidRPr="00B95E3F">
        <w:rPr>
          <w:b/>
          <w:bCs/>
        </w:rPr>
        <w:tab/>
      </w:r>
    </w:p>
    <w:p w14:paraId="64B7A0BB" w14:textId="7B4B99AC" w:rsidR="00273BC4" w:rsidRPr="00C26BD9" w:rsidRDefault="008757EF" w:rsidP="00901F34">
      <w:pPr>
        <w:spacing w:after="120"/>
        <w:ind w:left="1304" w:right="566"/>
        <w:rPr>
          <w:b/>
        </w:rPr>
      </w:pPr>
      <w:r>
        <w:t>Carita Wittfjord</w:t>
      </w:r>
      <w:r w:rsidR="00680329" w:rsidRPr="00C26BD9">
        <w:t xml:space="preserve"> </w:t>
      </w:r>
      <w:r w:rsidR="00273BC4" w:rsidRPr="00C26BD9">
        <w:t xml:space="preserve">utses jämte </w:t>
      </w:r>
      <w:r w:rsidR="009275EA" w:rsidRPr="00C26BD9">
        <w:t xml:space="preserve">mötets </w:t>
      </w:r>
      <w:r w:rsidR="00273BC4" w:rsidRPr="00C26BD9">
        <w:t>ordförande</w:t>
      </w:r>
      <w:r w:rsidR="009275EA" w:rsidRPr="00C26BD9">
        <w:t xml:space="preserve"> </w:t>
      </w:r>
      <w:r w:rsidR="000307AB">
        <w:t>Sedat Arif</w:t>
      </w:r>
      <w:r w:rsidR="00680329" w:rsidRPr="00C26BD9">
        <w:t xml:space="preserve"> </w:t>
      </w:r>
      <w:r w:rsidR="00273BC4" w:rsidRPr="00C26BD9">
        <w:t>att justera dagens protokoll.</w:t>
      </w:r>
      <w:r w:rsidR="00273BC4" w:rsidRPr="00C26BD9">
        <w:rPr>
          <w:b/>
        </w:rPr>
        <w:t xml:space="preserve"> </w:t>
      </w:r>
      <w:r w:rsidR="00590095" w:rsidRPr="00C26BD9">
        <w:rPr>
          <w:b/>
        </w:rPr>
        <w:t xml:space="preserve"> </w:t>
      </w:r>
    </w:p>
    <w:p w14:paraId="343EBD5D" w14:textId="77777777" w:rsidR="000656E7" w:rsidRPr="00C26BD9" w:rsidRDefault="000656E7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37CAE0C" w14:textId="77777777" w:rsidR="00901F34" w:rsidRDefault="0025108B" w:rsidP="00901F34">
      <w:pPr>
        <w:spacing w:after="120"/>
        <w:ind w:right="566"/>
        <w:rPr>
          <w:b/>
          <w:bCs/>
        </w:rPr>
      </w:pPr>
      <w:r>
        <w:rPr>
          <w:b/>
        </w:rPr>
        <w:t xml:space="preserve">§ </w:t>
      </w:r>
      <w:r w:rsidR="00532719">
        <w:rPr>
          <w:b/>
        </w:rPr>
        <w:t>2</w:t>
      </w:r>
      <w:r w:rsidR="00F8070F" w:rsidRPr="00C26BD9">
        <w:rPr>
          <w:b/>
        </w:rPr>
        <w:tab/>
      </w:r>
      <w:r w:rsidR="00B254DC">
        <w:rPr>
          <w:b/>
        </w:rPr>
        <w:t>Godkännande av dagordningen</w:t>
      </w:r>
      <w:r w:rsidR="00901F34" w:rsidRPr="00B95E3F">
        <w:rPr>
          <w:b/>
          <w:bCs/>
        </w:rPr>
        <w:tab/>
      </w:r>
    </w:p>
    <w:p w14:paraId="16AAC8DE" w14:textId="74FB5E00" w:rsidR="00082D0C" w:rsidRPr="00082D0C" w:rsidRDefault="00B254DC" w:rsidP="00901F34">
      <w:pPr>
        <w:spacing w:after="120"/>
        <w:ind w:right="-568"/>
        <w:rPr>
          <w:bCs/>
        </w:rPr>
      </w:pPr>
      <w:r>
        <w:rPr>
          <w:bCs/>
        </w:rPr>
        <w:tab/>
        <w:t>Dagordningen godkänns av mötet utan tillägg</w:t>
      </w:r>
      <w:r w:rsidR="00082D0C" w:rsidRPr="00082D0C">
        <w:rPr>
          <w:bCs/>
        </w:rPr>
        <w:t>.</w:t>
      </w:r>
    </w:p>
    <w:p w14:paraId="063DB803" w14:textId="77777777" w:rsidR="00D75822" w:rsidRPr="00C26BD9" w:rsidRDefault="00D75822" w:rsidP="00D75822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217DF38D" w14:textId="749D4FAA" w:rsidR="00B66775" w:rsidRDefault="00D75822" w:rsidP="00901F34">
      <w:pPr>
        <w:spacing w:after="120"/>
        <w:ind w:right="566"/>
        <w:rPr>
          <w:b/>
        </w:rPr>
      </w:pPr>
      <w:r w:rsidRPr="00D75822">
        <w:rPr>
          <w:b/>
        </w:rPr>
        <w:t>§</w:t>
      </w:r>
      <w:r>
        <w:rPr>
          <w:b/>
        </w:rPr>
        <w:t xml:space="preserve"> </w:t>
      </w:r>
      <w:r w:rsidR="00BE16FC">
        <w:rPr>
          <w:b/>
        </w:rPr>
        <w:t>3</w:t>
      </w:r>
      <w:r>
        <w:rPr>
          <w:b/>
        </w:rPr>
        <w:tab/>
      </w:r>
      <w:r w:rsidR="00571604" w:rsidRPr="001749E1">
        <w:rPr>
          <w:b/>
        </w:rPr>
        <w:t>Ekonomi</w:t>
      </w:r>
    </w:p>
    <w:p w14:paraId="0621B206" w14:textId="6C8CEAAA" w:rsidR="004A67C4" w:rsidRPr="00C26BD9" w:rsidRDefault="00901F34" w:rsidP="00BE16FC">
      <w:pPr>
        <w:spacing w:after="120"/>
        <w:ind w:right="566"/>
      </w:pPr>
      <w:r w:rsidRPr="00B95E3F">
        <w:rPr>
          <w:b/>
          <w:bCs/>
        </w:rPr>
        <w:tab/>
      </w:r>
      <w:r w:rsidR="004A67C4" w:rsidRPr="00C26BD9">
        <w:t>Förbundschefen informerar om förbundets ekonomi.</w:t>
      </w:r>
      <w:r w:rsidR="006179ED">
        <w:t xml:space="preserve"> </w:t>
      </w:r>
    </w:p>
    <w:p w14:paraId="19E8C5E5" w14:textId="77777777" w:rsidR="00901F34" w:rsidRPr="00C26BD9" w:rsidRDefault="00901F34" w:rsidP="00901F34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21FEE8FC" w14:textId="77777777" w:rsidR="000307AB" w:rsidRDefault="000307AB" w:rsidP="00901F34">
      <w:pPr>
        <w:spacing w:after="120"/>
        <w:ind w:right="566"/>
        <w:rPr>
          <w:b/>
        </w:rPr>
      </w:pPr>
    </w:p>
    <w:p w14:paraId="779B16C4" w14:textId="77777777" w:rsidR="000307AB" w:rsidRDefault="000307AB" w:rsidP="00901F34">
      <w:pPr>
        <w:spacing w:after="120"/>
        <w:ind w:right="566"/>
        <w:rPr>
          <w:b/>
        </w:rPr>
      </w:pPr>
    </w:p>
    <w:p w14:paraId="15B70F4B" w14:textId="77777777" w:rsidR="000307AB" w:rsidRDefault="000307AB" w:rsidP="00901F34">
      <w:pPr>
        <w:spacing w:after="120"/>
        <w:ind w:right="566"/>
        <w:rPr>
          <w:b/>
        </w:rPr>
      </w:pPr>
    </w:p>
    <w:p w14:paraId="6081033E" w14:textId="77777777" w:rsidR="000307AB" w:rsidRPr="00C26BD9" w:rsidRDefault="000307AB" w:rsidP="000307AB">
      <w:pPr>
        <w:spacing w:after="120"/>
        <w:ind w:right="566" w:firstLine="360"/>
        <w:rPr>
          <w:b/>
        </w:rPr>
      </w:pPr>
      <w:r w:rsidRPr="00C26BD9">
        <w:rPr>
          <w:b/>
        </w:rPr>
        <w:lastRenderedPageBreak/>
        <w:t>---------------------------------------------------------------------------------------------------</w:t>
      </w:r>
    </w:p>
    <w:p w14:paraId="7C80B3C9" w14:textId="0D0DFC72" w:rsidR="00901F34" w:rsidRDefault="0025108B" w:rsidP="00901F34">
      <w:pPr>
        <w:spacing w:after="120"/>
        <w:ind w:right="566"/>
        <w:rPr>
          <w:b/>
          <w:bCs/>
        </w:rPr>
      </w:pPr>
      <w:r w:rsidRPr="00C26BD9">
        <w:rPr>
          <w:b/>
        </w:rPr>
        <w:t xml:space="preserve">§ </w:t>
      </w:r>
      <w:r w:rsidR="00BE16FC">
        <w:rPr>
          <w:b/>
        </w:rPr>
        <w:t>4</w:t>
      </w:r>
      <w:r w:rsidRPr="00C26BD9">
        <w:rPr>
          <w:b/>
        </w:rPr>
        <w:tab/>
        <w:t>Uppföljning verksamhetsplan 202</w:t>
      </w:r>
      <w:r w:rsidR="00313B02">
        <w:rPr>
          <w:b/>
        </w:rPr>
        <w:t>4</w:t>
      </w:r>
      <w:r w:rsidRPr="00C26BD9">
        <w:rPr>
          <w:b/>
        </w:rPr>
        <w:t xml:space="preserve"> </w:t>
      </w:r>
      <w:r w:rsidR="00901F34" w:rsidRPr="00B95E3F">
        <w:rPr>
          <w:b/>
          <w:bCs/>
        </w:rPr>
        <w:tab/>
      </w:r>
    </w:p>
    <w:p w14:paraId="40538907" w14:textId="7534FD1D" w:rsidR="0025108B" w:rsidRPr="00C26BD9" w:rsidRDefault="0025108B" w:rsidP="00901F34">
      <w:pPr>
        <w:spacing w:after="120"/>
        <w:ind w:left="1304" w:right="566"/>
        <w:rPr>
          <w:b/>
        </w:rPr>
      </w:pPr>
      <w:r w:rsidRPr="00C26BD9">
        <w:t>Förbundschef presenterar förbundets årshjul</w:t>
      </w:r>
      <w:r w:rsidR="001F4D60">
        <w:t xml:space="preserve"> </w:t>
      </w:r>
      <w:r w:rsidRPr="00C26BD9">
        <w:t>och uppföljning av verksamhetsplan 202</w:t>
      </w:r>
      <w:r w:rsidR="000307AB">
        <w:t>4</w:t>
      </w:r>
      <w:r>
        <w:t>.</w:t>
      </w:r>
    </w:p>
    <w:p w14:paraId="1980A79B" w14:textId="77777777" w:rsidR="00175BAF" w:rsidRPr="00C26BD9" w:rsidRDefault="00175BAF" w:rsidP="00175BAF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262CB823" w14:textId="0B67B0F6" w:rsidR="00713B1C" w:rsidRDefault="000307AB" w:rsidP="000307AB">
      <w:pPr>
        <w:spacing w:after="120"/>
        <w:rPr>
          <w:b/>
          <w:bCs/>
        </w:rPr>
      </w:pPr>
      <w:r>
        <w:rPr>
          <w:b/>
          <w:bCs/>
        </w:rPr>
        <w:t>§ 5</w:t>
      </w:r>
      <w:r>
        <w:rPr>
          <w:b/>
          <w:bCs/>
        </w:rPr>
        <w:tab/>
      </w:r>
      <w:r w:rsidR="008757EF">
        <w:rPr>
          <w:b/>
          <w:bCs/>
        </w:rPr>
        <w:t>Tertialrapport 3 2023</w:t>
      </w:r>
    </w:p>
    <w:p w14:paraId="46089D14" w14:textId="77777777" w:rsidR="008C3F7C" w:rsidRDefault="008757EF" w:rsidP="00ED31B4">
      <w:pPr>
        <w:spacing w:after="120"/>
        <w:ind w:left="1304" w:right="566"/>
      </w:pPr>
      <w:r w:rsidRPr="008757EF">
        <w:t xml:space="preserve">Utredaren informerar om tertialrapport </w:t>
      </w:r>
      <w:r w:rsidR="008F07B6">
        <w:t>3</w:t>
      </w:r>
      <w:r w:rsidRPr="008757EF">
        <w:t xml:space="preserve"> 2023.</w:t>
      </w:r>
      <w:r w:rsidR="00ED31B4">
        <w:t xml:space="preserve"> </w:t>
      </w:r>
    </w:p>
    <w:p w14:paraId="2E66575C" w14:textId="57425351" w:rsidR="000A4B9D" w:rsidRPr="000A4B9D" w:rsidRDefault="000A4B9D" w:rsidP="000A4B9D">
      <w:pPr>
        <w:spacing w:after="120"/>
        <w:ind w:left="1304" w:right="566"/>
        <w:rPr>
          <w:b/>
          <w:bCs/>
        </w:rPr>
      </w:pPr>
      <w:r w:rsidRPr="000A4B9D">
        <w:t>Styrelsen diskuterar möjligheten att framöver få ta del av finansierade insatsers erfarenheter och lärdomar och av andra personer eller grupper som kan bidra till intressanta diskussioner på styrelsemötena.</w:t>
      </w:r>
      <w:r>
        <w:t xml:space="preserve"> Fokus på presentationerna ska ligga på att skapa diskussioner</w:t>
      </w:r>
      <w:r w:rsidR="00A562C9">
        <w:t>.</w:t>
      </w:r>
      <w:r w:rsidRPr="000A4B9D">
        <w:t xml:space="preserve"> Styrelsen beslutar:</w:t>
      </w:r>
    </w:p>
    <w:p w14:paraId="40136866" w14:textId="3B8195C3" w:rsidR="00ED31B4" w:rsidRDefault="00ED31B4" w:rsidP="00ED31B4">
      <w:pPr>
        <w:ind w:left="1304" w:right="566" w:hanging="1304"/>
        <w:rPr>
          <w:bCs/>
        </w:rPr>
      </w:pPr>
      <w:r w:rsidRPr="00C73621">
        <w:rPr>
          <w:b/>
        </w:rPr>
        <w:t>att</w:t>
      </w:r>
      <w:r w:rsidRPr="00C73621">
        <w:rPr>
          <w:b/>
        </w:rPr>
        <w:tab/>
      </w:r>
      <w:r w:rsidRPr="00ED31B4">
        <w:t>ge förbundschefen i uppdrag att bjuda in Kryddgårdenmodellen till styrelsemötet den 24 maj och FRAM den 6 september samt att bjuda in projekt eller</w:t>
      </w:r>
      <w:r w:rsidR="008C3F7C">
        <w:t xml:space="preserve"> andra intressanta </w:t>
      </w:r>
      <w:r w:rsidRPr="00ED31B4">
        <w:t xml:space="preserve"> företeelser </w:t>
      </w:r>
      <w:r>
        <w:t>till höstens övriga styrelsemöten.</w:t>
      </w:r>
    </w:p>
    <w:p w14:paraId="4398DDB5" w14:textId="77777777" w:rsidR="00ED31B4" w:rsidRDefault="00ED31B4" w:rsidP="00ED31B4">
      <w:pPr>
        <w:ind w:left="1304" w:right="566" w:hanging="1304"/>
        <w:rPr>
          <w:bCs/>
        </w:rPr>
      </w:pPr>
    </w:p>
    <w:p w14:paraId="588F1678" w14:textId="01967FFB" w:rsidR="00ED31B4" w:rsidRPr="00ED31B4" w:rsidRDefault="00ED31B4" w:rsidP="00ED31B4">
      <w:pPr>
        <w:ind w:left="1304" w:hanging="1304"/>
        <w:rPr>
          <w:sz w:val="22"/>
          <w:szCs w:val="22"/>
        </w:rPr>
      </w:pPr>
      <w:r w:rsidRPr="00D3237A">
        <w:rPr>
          <w:b/>
        </w:rPr>
        <w:t>att</w:t>
      </w:r>
      <w:r w:rsidRPr="00140472">
        <w:rPr>
          <w:b/>
        </w:rPr>
        <w:tab/>
      </w:r>
      <w:r w:rsidRPr="00140472">
        <w:t>ge förbundschefen i uppdrag att bjuda in Caroline Schön, Primärvårdschef sydvästra Skåne till ett styrelsemöte under året.</w:t>
      </w:r>
      <w:r w:rsidRPr="00ED31B4">
        <w:rPr>
          <w:sz w:val="22"/>
          <w:szCs w:val="22"/>
        </w:rPr>
        <w:tab/>
      </w:r>
    </w:p>
    <w:p w14:paraId="5B9D8050" w14:textId="77777777" w:rsidR="00713B1C" w:rsidRPr="00C26BD9" w:rsidRDefault="00713B1C" w:rsidP="00713B1C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53BB3C4F" w14:textId="50144292" w:rsidR="008757EF" w:rsidRPr="00B95E3F" w:rsidRDefault="000307AB" w:rsidP="008757EF">
      <w:pPr>
        <w:spacing w:after="120"/>
        <w:ind w:right="-568"/>
        <w:rPr>
          <w:b/>
          <w:bCs/>
        </w:rPr>
      </w:pPr>
      <w:r w:rsidRPr="000307AB">
        <w:rPr>
          <w:b/>
        </w:rPr>
        <w:t>§ 6</w:t>
      </w:r>
      <w:r w:rsidRPr="000307AB">
        <w:rPr>
          <w:b/>
        </w:rPr>
        <w:tab/>
      </w:r>
      <w:r w:rsidR="008757EF">
        <w:rPr>
          <w:b/>
          <w:bCs/>
        </w:rPr>
        <w:t>Inför tertialrapport 1</w:t>
      </w:r>
      <w:r w:rsidR="008757EF" w:rsidRPr="00B95E3F">
        <w:rPr>
          <w:b/>
          <w:bCs/>
        </w:rPr>
        <w:t xml:space="preserve"> 202</w:t>
      </w:r>
      <w:r w:rsidR="008757EF">
        <w:rPr>
          <w:b/>
          <w:bCs/>
        </w:rPr>
        <w:t>4</w:t>
      </w:r>
    </w:p>
    <w:p w14:paraId="1DBEE0F0" w14:textId="3D21A289" w:rsidR="00313B02" w:rsidRDefault="008757EF" w:rsidP="008757EF">
      <w:pPr>
        <w:ind w:right="566"/>
      </w:pPr>
      <w:r>
        <w:tab/>
        <w:t>Inga frågor kommer in inför tertialrapport 1 2024.</w:t>
      </w:r>
    </w:p>
    <w:p w14:paraId="044205AA" w14:textId="77777777" w:rsidR="000307AB" w:rsidRPr="00181A48" w:rsidRDefault="000307AB" w:rsidP="000307AB">
      <w:pPr>
        <w:spacing w:after="120"/>
        <w:ind w:right="-568" w:firstLine="360"/>
        <w:rPr>
          <w:b/>
        </w:rPr>
      </w:pPr>
      <w:r w:rsidRPr="00181A48">
        <w:rPr>
          <w:b/>
        </w:rPr>
        <w:t>---------------------------------------------------------------------------------------------------</w:t>
      </w:r>
    </w:p>
    <w:p w14:paraId="78D51DC6" w14:textId="616C10DF" w:rsidR="008757EF" w:rsidRDefault="000307AB" w:rsidP="008757EF">
      <w:pPr>
        <w:spacing w:after="120"/>
        <w:ind w:right="-568"/>
        <w:rPr>
          <w:b/>
          <w:bCs/>
        </w:rPr>
      </w:pPr>
      <w:r w:rsidRPr="000307AB">
        <w:rPr>
          <w:b/>
        </w:rPr>
        <w:t>§ 7</w:t>
      </w:r>
      <w:r w:rsidRPr="000307AB">
        <w:rPr>
          <w:b/>
        </w:rPr>
        <w:tab/>
      </w:r>
      <w:r w:rsidR="008757EF">
        <w:rPr>
          <w:b/>
          <w:bCs/>
        </w:rPr>
        <w:t>Årsredovisning 2023</w:t>
      </w:r>
    </w:p>
    <w:p w14:paraId="22E42061" w14:textId="77777777" w:rsidR="008757EF" w:rsidRPr="00C73621" w:rsidRDefault="008757EF" w:rsidP="008757EF">
      <w:pPr>
        <w:spacing w:after="120"/>
        <w:ind w:firstLine="1304"/>
        <w:rPr>
          <w:b/>
          <w:bCs/>
        </w:rPr>
      </w:pPr>
      <w:r w:rsidRPr="00C73621">
        <w:rPr>
          <w:color w:val="000000"/>
        </w:rPr>
        <w:t>Styrelsen beslutar</w:t>
      </w:r>
    </w:p>
    <w:p w14:paraId="24BAEF00" w14:textId="0F2FBBB3" w:rsidR="008757EF" w:rsidRPr="00C73621" w:rsidRDefault="008757EF" w:rsidP="008757EF">
      <w:pPr>
        <w:pStyle w:val="Avsndarinformation"/>
        <w:spacing w:after="120" w:line="240" w:lineRule="auto"/>
        <w:rPr>
          <w:rFonts w:ascii="Times New Roman" w:hAnsi="Times New Roman"/>
          <w:sz w:val="24"/>
        </w:rPr>
      </w:pPr>
      <w:r w:rsidRPr="00C73621">
        <w:rPr>
          <w:rFonts w:ascii="Times New Roman" w:hAnsi="Times New Roman"/>
          <w:b/>
          <w:sz w:val="24"/>
        </w:rPr>
        <w:t>att</w:t>
      </w:r>
      <w:r w:rsidRPr="00C73621">
        <w:rPr>
          <w:rFonts w:ascii="Times New Roman" w:hAnsi="Times New Roman"/>
          <w:b/>
          <w:sz w:val="24"/>
        </w:rPr>
        <w:tab/>
      </w:r>
      <w:r w:rsidRPr="00C73621">
        <w:rPr>
          <w:rFonts w:ascii="Times New Roman" w:hAnsi="Times New Roman"/>
          <w:sz w:val="24"/>
        </w:rPr>
        <w:t>fastställa</w:t>
      </w:r>
      <w:r w:rsidRPr="00C73621">
        <w:rPr>
          <w:rFonts w:ascii="Times New Roman" w:hAnsi="Times New Roman"/>
          <w:b/>
          <w:sz w:val="24"/>
        </w:rPr>
        <w:t xml:space="preserve"> </w:t>
      </w:r>
      <w:r w:rsidRPr="00C73621">
        <w:rPr>
          <w:rFonts w:ascii="Times New Roman" w:hAnsi="Times New Roman"/>
          <w:sz w:val="24"/>
        </w:rPr>
        <w:t>föreslagen Årsredovisning 202</w:t>
      </w:r>
      <w:r>
        <w:rPr>
          <w:rFonts w:ascii="Times New Roman" w:hAnsi="Times New Roman"/>
          <w:sz w:val="24"/>
        </w:rPr>
        <w:t>3</w:t>
      </w:r>
      <w:r w:rsidRPr="00C73621">
        <w:rPr>
          <w:rFonts w:ascii="Times New Roman" w:hAnsi="Times New Roman"/>
          <w:sz w:val="24"/>
        </w:rPr>
        <w:t>.</w:t>
      </w:r>
    </w:p>
    <w:p w14:paraId="40FE19AA" w14:textId="77777777" w:rsidR="000307AB" w:rsidRPr="00181A48" w:rsidRDefault="000307AB" w:rsidP="000307AB">
      <w:pPr>
        <w:spacing w:after="120"/>
        <w:ind w:right="-568" w:firstLine="360"/>
        <w:rPr>
          <w:b/>
        </w:rPr>
      </w:pPr>
      <w:r w:rsidRPr="00181A48">
        <w:rPr>
          <w:b/>
        </w:rPr>
        <w:t>---------------------------------------------------------------------------------------------------</w:t>
      </w:r>
    </w:p>
    <w:p w14:paraId="493706C4" w14:textId="7B5FFADF" w:rsidR="008757EF" w:rsidRDefault="00BE16FC" w:rsidP="008757EF">
      <w:pPr>
        <w:spacing w:after="120"/>
        <w:ind w:right="566"/>
        <w:rPr>
          <w:b/>
          <w:bCs/>
        </w:rPr>
      </w:pPr>
      <w:r w:rsidRPr="00BE16FC">
        <w:rPr>
          <w:b/>
        </w:rPr>
        <w:t xml:space="preserve">§ </w:t>
      </w:r>
      <w:r w:rsidR="000307AB">
        <w:rPr>
          <w:b/>
        </w:rPr>
        <w:t>8</w:t>
      </w:r>
      <w:r w:rsidRPr="00BE16FC">
        <w:rPr>
          <w:b/>
        </w:rPr>
        <w:tab/>
      </w:r>
      <w:r w:rsidR="008757EF">
        <w:rPr>
          <w:b/>
          <w:bCs/>
        </w:rPr>
        <w:t>Kryddgårdenmo</w:t>
      </w:r>
      <w:r w:rsidR="00EA110E">
        <w:rPr>
          <w:b/>
          <w:bCs/>
        </w:rPr>
        <w:t>d</w:t>
      </w:r>
      <w:r w:rsidR="008757EF">
        <w:rPr>
          <w:b/>
          <w:bCs/>
        </w:rPr>
        <w:t xml:space="preserve">ellen </w:t>
      </w:r>
      <w:r w:rsidR="008757EF" w:rsidRPr="00AD35CC">
        <w:rPr>
          <w:b/>
          <w:bCs/>
        </w:rPr>
        <w:t>problemformulering</w:t>
      </w:r>
    </w:p>
    <w:p w14:paraId="5F0B7221" w14:textId="77777777" w:rsidR="008757EF" w:rsidRPr="00C73621" w:rsidRDefault="008757EF" w:rsidP="008757EF">
      <w:pPr>
        <w:spacing w:after="120"/>
        <w:ind w:right="566" w:firstLine="1304"/>
        <w:rPr>
          <w:b/>
          <w:bCs/>
        </w:rPr>
      </w:pPr>
      <w:r w:rsidRPr="00C73621">
        <w:rPr>
          <w:color w:val="000000"/>
        </w:rPr>
        <w:t>Styrelsen beslutar</w:t>
      </w:r>
    </w:p>
    <w:p w14:paraId="55264F87" w14:textId="2AEFE49C" w:rsidR="008757EF" w:rsidRDefault="008757EF" w:rsidP="008757EF">
      <w:pPr>
        <w:ind w:left="1304" w:right="566" w:hanging="1304"/>
        <w:rPr>
          <w:bCs/>
        </w:rPr>
      </w:pPr>
      <w:r w:rsidRPr="00C73621">
        <w:rPr>
          <w:b/>
        </w:rPr>
        <w:t>att</w:t>
      </w:r>
      <w:r w:rsidRPr="00C73621">
        <w:rPr>
          <w:b/>
        </w:rPr>
        <w:tab/>
      </w:r>
      <w:r w:rsidRPr="00FA7133">
        <w:rPr>
          <w:bCs/>
        </w:rPr>
        <w:t>ställa sig positiv till att</w:t>
      </w:r>
      <w:r>
        <w:rPr>
          <w:bCs/>
        </w:rPr>
        <w:t xml:space="preserve"> Malmö stad och Region Skåne inkommer med en gemensam ansökan på utifrån inlämnad problemformulering kring Kryddgårdenmodellen</w:t>
      </w:r>
      <w:r w:rsidR="00140472">
        <w:rPr>
          <w:bCs/>
        </w:rPr>
        <w:t>. Kryddgårdenmodellen behöver tydligt motivera vilket värde som skapas av de kostnader som ansöks om och längden på projektet.</w:t>
      </w:r>
    </w:p>
    <w:p w14:paraId="4FC7FCBE" w14:textId="77777777" w:rsidR="008757EF" w:rsidRDefault="008757EF" w:rsidP="008757EF">
      <w:pPr>
        <w:ind w:left="1304" w:right="566" w:hanging="1304"/>
        <w:rPr>
          <w:bCs/>
        </w:rPr>
      </w:pPr>
    </w:p>
    <w:p w14:paraId="5CCC4529" w14:textId="77777777" w:rsidR="008757EF" w:rsidRPr="005F6F3D" w:rsidRDefault="008757EF" w:rsidP="008757EF">
      <w:pPr>
        <w:spacing w:line="270" w:lineRule="atLeast"/>
        <w:ind w:left="1304" w:hanging="1304"/>
        <w:rPr>
          <w:bCs/>
        </w:rPr>
      </w:pPr>
      <w:r w:rsidRPr="00D3237A">
        <w:rPr>
          <w:b/>
        </w:rPr>
        <w:t>att</w:t>
      </w:r>
      <w:r w:rsidRPr="00D3237A">
        <w:rPr>
          <w:b/>
        </w:rPr>
        <w:tab/>
      </w:r>
      <w:r w:rsidRPr="005F6F3D">
        <w:rPr>
          <w:bCs/>
        </w:rPr>
        <w:t xml:space="preserve">uppmana Kryddgårdenmodellen </w:t>
      </w:r>
      <w:r>
        <w:rPr>
          <w:bCs/>
        </w:rPr>
        <w:t xml:space="preserve">att visa </w:t>
      </w:r>
      <w:r w:rsidRPr="005F6F3D">
        <w:rPr>
          <w:bCs/>
        </w:rPr>
        <w:t xml:space="preserve">på </w:t>
      </w:r>
      <w:r>
        <w:rPr>
          <w:bCs/>
        </w:rPr>
        <w:t>hur en eventuell fortsättning</w:t>
      </w:r>
      <w:r w:rsidRPr="005F6F3D">
        <w:rPr>
          <w:bCs/>
        </w:rPr>
        <w:t xml:space="preserve"> kommer att säkerställa att </w:t>
      </w:r>
      <w:r>
        <w:rPr>
          <w:bCs/>
        </w:rPr>
        <w:t>samarbetet består när extern finansiering avslutas.</w:t>
      </w:r>
    </w:p>
    <w:p w14:paraId="2386197A" w14:textId="77777777" w:rsidR="008757EF" w:rsidRDefault="008757EF" w:rsidP="008757EF">
      <w:pPr>
        <w:spacing w:line="270" w:lineRule="atLeast"/>
        <w:ind w:left="1304" w:hanging="1304"/>
        <w:rPr>
          <w:b/>
        </w:rPr>
      </w:pPr>
    </w:p>
    <w:p w14:paraId="6A8C2027" w14:textId="77777777" w:rsidR="008757EF" w:rsidRDefault="008757EF" w:rsidP="008757EF">
      <w:pPr>
        <w:spacing w:line="270" w:lineRule="atLeast"/>
        <w:ind w:left="1304" w:hanging="1304"/>
        <w:rPr>
          <w:color w:val="000000"/>
          <w:lang w:eastAsia="en-US"/>
        </w:rPr>
      </w:pPr>
      <w:r w:rsidRPr="00D3237A">
        <w:rPr>
          <w:b/>
        </w:rPr>
        <w:t>att</w:t>
      </w:r>
      <w:r w:rsidRPr="00D3237A">
        <w:rPr>
          <w:b/>
        </w:rPr>
        <w:tab/>
      </w:r>
      <w:r>
        <w:rPr>
          <w:bCs/>
        </w:rPr>
        <w:t xml:space="preserve">poängtera att </w:t>
      </w:r>
      <w:r w:rsidRPr="00D3237A">
        <w:rPr>
          <w:bCs/>
        </w:rPr>
        <w:t xml:space="preserve">Kryddgårdenmodellen </w:t>
      </w:r>
      <w:r>
        <w:rPr>
          <w:bCs/>
        </w:rPr>
        <w:t xml:space="preserve">måste ta in Malmöbors tankar vid framtagandet av en eventuell ansökan samt säkerställa </w:t>
      </w:r>
      <w:r w:rsidRPr="00D3237A">
        <w:rPr>
          <w:bCs/>
        </w:rPr>
        <w:t>involvering av Malmöbor under projektperioden</w:t>
      </w:r>
    </w:p>
    <w:p w14:paraId="64E28BC4" w14:textId="77777777" w:rsidR="00BE16FC" w:rsidRPr="00C26BD9" w:rsidRDefault="00BE16FC" w:rsidP="00BE16FC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363027B" w14:textId="77777777" w:rsidR="00140472" w:rsidRDefault="00140472" w:rsidP="008757EF">
      <w:pPr>
        <w:spacing w:after="120"/>
        <w:ind w:right="566"/>
        <w:rPr>
          <w:b/>
        </w:rPr>
      </w:pPr>
    </w:p>
    <w:p w14:paraId="7EC51325" w14:textId="77777777" w:rsidR="00140472" w:rsidRPr="00C26BD9" w:rsidRDefault="00140472" w:rsidP="00140472">
      <w:pPr>
        <w:spacing w:after="120"/>
        <w:ind w:right="566" w:firstLine="360"/>
        <w:rPr>
          <w:b/>
        </w:rPr>
      </w:pPr>
      <w:r w:rsidRPr="00C26BD9">
        <w:rPr>
          <w:b/>
        </w:rPr>
        <w:lastRenderedPageBreak/>
        <w:t>---------------------------------------------------------------------------------------------------</w:t>
      </w:r>
    </w:p>
    <w:p w14:paraId="2FA3F789" w14:textId="0D54CFB2" w:rsidR="008757EF" w:rsidRDefault="008757EF" w:rsidP="008757EF">
      <w:pPr>
        <w:spacing w:after="120"/>
        <w:ind w:right="566"/>
        <w:rPr>
          <w:b/>
          <w:bCs/>
        </w:rPr>
      </w:pPr>
      <w:r w:rsidRPr="00BE16FC">
        <w:rPr>
          <w:b/>
        </w:rPr>
        <w:t xml:space="preserve">§ </w:t>
      </w:r>
      <w:r>
        <w:rPr>
          <w:b/>
        </w:rPr>
        <w:t>9</w:t>
      </w:r>
      <w:r w:rsidRPr="00BE16FC">
        <w:rPr>
          <w:b/>
        </w:rPr>
        <w:tab/>
      </w:r>
      <w:r w:rsidRPr="008F48F7">
        <w:rPr>
          <w:b/>
          <w:bCs/>
        </w:rPr>
        <w:t>Stickprov utebliven etablering SFI</w:t>
      </w:r>
    </w:p>
    <w:p w14:paraId="44FBCEE4" w14:textId="77777777" w:rsidR="008757EF" w:rsidRPr="00B829B1" w:rsidRDefault="008757EF" w:rsidP="008757EF">
      <w:pPr>
        <w:spacing w:after="120"/>
        <w:ind w:firstLine="1272"/>
        <w:rPr>
          <w:color w:val="000000"/>
        </w:rPr>
      </w:pPr>
      <w:r>
        <w:rPr>
          <w:b/>
          <w:bCs/>
        </w:rPr>
        <w:tab/>
      </w:r>
      <w:r w:rsidRPr="00B829B1">
        <w:rPr>
          <w:color w:val="000000"/>
        </w:rPr>
        <w:t>Styrelsen beslutar</w:t>
      </w:r>
    </w:p>
    <w:p w14:paraId="0B3CDAF8" w14:textId="77777777" w:rsidR="008757EF" w:rsidRPr="00B829B1" w:rsidRDefault="008757EF" w:rsidP="008757EF">
      <w:pPr>
        <w:spacing w:after="120"/>
      </w:pPr>
      <w:r w:rsidRPr="00B829B1">
        <w:rPr>
          <w:b/>
        </w:rPr>
        <w:t>att</w:t>
      </w:r>
      <w:r w:rsidRPr="00B829B1">
        <w:rPr>
          <w:b/>
        </w:rPr>
        <w:tab/>
      </w:r>
      <w:r w:rsidRPr="00B829B1">
        <w:t>lägga redovisningen till handlingarna.</w:t>
      </w:r>
    </w:p>
    <w:p w14:paraId="2AE2C9C0" w14:textId="77777777" w:rsidR="008757EF" w:rsidRPr="00C26BD9" w:rsidRDefault="008757EF" w:rsidP="008757EF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1683A379" w14:textId="6B63F79D" w:rsidR="00901F34" w:rsidRDefault="00901F34" w:rsidP="00901F34">
      <w:pPr>
        <w:ind w:left="1304" w:right="566" w:hanging="1304"/>
      </w:pPr>
    </w:p>
    <w:p w14:paraId="5CC713BC" w14:textId="708FAA6F" w:rsidR="00DE16E8" w:rsidRPr="00C26BD9" w:rsidRDefault="00DE16E8" w:rsidP="00E80E46">
      <w:pPr>
        <w:ind w:right="566"/>
      </w:pPr>
      <w:r w:rsidRPr="00C26BD9">
        <w:t xml:space="preserve">Justeras </w:t>
      </w:r>
      <w:r w:rsidR="00D135D5">
        <w:t xml:space="preserve"> </w:t>
      </w:r>
    </w:p>
    <w:p w14:paraId="4D559138" w14:textId="77777777" w:rsidR="00FC267A" w:rsidRDefault="00FC267A" w:rsidP="00E80E46">
      <w:pPr>
        <w:ind w:right="566"/>
        <w:outlineLvl w:val="0"/>
      </w:pPr>
    </w:p>
    <w:p w14:paraId="5C4CF48D" w14:textId="1DB5E4D5" w:rsidR="00DE16E8" w:rsidRPr="00C26BD9" w:rsidRDefault="00DE16E8" w:rsidP="00E80E46">
      <w:pPr>
        <w:ind w:right="566"/>
        <w:outlineLvl w:val="0"/>
      </w:pPr>
      <w:r w:rsidRPr="00C26BD9">
        <w:t xml:space="preserve">Malmö </w:t>
      </w:r>
      <w:r w:rsidR="000307AB">
        <w:t>2024-</w:t>
      </w:r>
      <w:r w:rsidR="008757EF">
        <w:t>03-</w:t>
      </w:r>
    </w:p>
    <w:p w14:paraId="249F23F8" w14:textId="77777777" w:rsidR="00067DE8" w:rsidRPr="00C26BD9" w:rsidRDefault="00067DE8" w:rsidP="00E80E46">
      <w:pPr>
        <w:ind w:right="566"/>
        <w:outlineLvl w:val="0"/>
      </w:pPr>
    </w:p>
    <w:p w14:paraId="5AA58787" w14:textId="77777777" w:rsidR="00DE16E8" w:rsidRPr="00C26BD9" w:rsidRDefault="00DE16E8" w:rsidP="00E80E46">
      <w:pPr>
        <w:ind w:right="566"/>
        <w:outlineLvl w:val="0"/>
      </w:pPr>
    </w:p>
    <w:p w14:paraId="1B4D395C" w14:textId="01652828" w:rsidR="00DE16E8" w:rsidRPr="00C26BD9" w:rsidRDefault="00DE16E8" w:rsidP="00E80E46">
      <w:pPr>
        <w:ind w:right="566"/>
        <w:outlineLvl w:val="0"/>
      </w:pPr>
      <w:r w:rsidRPr="00C26BD9">
        <w:t>------------------------------------------------</w:t>
      </w:r>
      <w:r w:rsidRPr="00C26BD9">
        <w:tab/>
      </w:r>
      <w:r w:rsidRPr="00C26BD9">
        <w:tab/>
        <w:t>-----------------------------------------</w:t>
      </w:r>
    </w:p>
    <w:p w14:paraId="623D645F" w14:textId="271C3A75" w:rsidR="000307AB" w:rsidRDefault="00DE16E8" w:rsidP="000307AB">
      <w:pPr>
        <w:spacing w:after="120"/>
        <w:ind w:right="566"/>
      </w:pPr>
      <w:r w:rsidRPr="00C26BD9">
        <w:t xml:space="preserve">/ </w:t>
      </w:r>
      <w:r w:rsidR="000307AB">
        <w:t>Sedat Arif</w:t>
      </w:r>
      <w:r w:rsidR="00BE16FC">
        <w:t xml:space="preserve"> /</w:t>
      </w:r>
      <w:r w:rsidRPr="00C26BD9">
        <w:tab/>
      </w:r>
      <w:r w:rsidRPr="00C26BD9">
        <w:tab/>
      </w:r>
      <w:r w:rsidRPr="00C26BD9">
        <w:tab/>
      </w:r>
      <w:r w:rsidR="001A4E9E">
        <w:tab/>
      </w:r>
      <w:r w:rsidRPr="00C26BD9">
        <w:t>/</w:t>
      </w:r>
      <w:r w:rsidR="00BE16FC">
        <w:t xml:space="preserve"> </w:t>
      </w:r>
      <w:r w:rsidR="008757EF">
        <w:t>Carita Wittfjord</w:t>
      </w:r>
      <w:r w:rsidR="00D75822" w:rsidRPr="00C26BD9">
        <w:t xml:space="preserve"> </w:t>
      </w:r>
      <w:r w:rsidRPr="00C26BD9">
        <w:t>/</w:t>
      </w:r>
    </w:p>
    <w:sectPr w:rsidR="000307AB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D64E8"/>
    <w:multiLevelType w:val="hybridMultilevel"/>
    <w:tmpl w:val="A3C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4111"/>
    <w:multiLevelType w:val="hybridMultilevel"/>
    <w:tmpl w:val="B4B07BBC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6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C574B"/>
    <w:multiLevelType w:val="hybridMultilevel"/>
    <w:tmpl w:val="344CB82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061098">
    <w:abstractNumId w:val="14"/>
  </w:num>
  <w:num w:numId="2" w16cid:durableId="1561020266">
    <w:abstractNumId w:val="30"/>
  </w:num>
  <w:num w:numId="3" w16cid:durableId="1341541880">
    <w:abstractNumId w:val="32"/>
  </w:num>
  <w:num w:numId="4" w16cid:durableId="1798984392">
    <w:abstractNumId w:val="10"/>
  </w:num>
  <w:num w:numId="5" w16cid:durableId="1094790172">
    <w:abstractNumId w:val="27"/>
  </w:num>
  <w:num w:numId="6" w16cid:durableId="1792430148">
    <w:abstractNumId w:val="4"/>
  </w:num>
  <w:num w:numId="7" w16cid:durableId="1728987796">
    <w:abstractNumId w:val="34"/>
  </w:num>
  <w:num w:numId="8" w16cid:durableId="333261014">
    <w:abstractNumId w:val="28"/>
  </w:num>
  <w:num w:numId="9" w16cid:durableId="2106075139">
    <w:abstractNumId w:val="8"/>
  </w:num>
  <w:num w:numId="10" w16cid:durableId="1524129446">
    <w:abstractNumId w:val="36"/>
  </w:num>
  <w:num w:numId="11" w16cid:durableId="1575316728">
    <w:abstractNumId w:val="16"/>
  </w:num>
  <w:num w:numId="12" w16cid:durableId="449053980">
    <w:abstractNumId w:val="23"/>
  </w:num>
  <w:num w:numId="13" w16cid:durableId="74518744">
    <w:abstractNumId w:val="23"/>
  </w:num>
  <w:num w:numId="14" w16cid:durableId="66264688">
    <w:abstractNumId w:val="2"/>
  </w:num>
  <w:num w:numId="15" w16cid:durableId="101535706">
    <w:abstractNumId w:val="38"/>
  </w:num>
  <w:num w:numId="16" w16cid:durableId="1053383646">
    <w:abstractNumId w:val="31"/>
  </w:num>
  <w:num w:numId="17" w16cid:durableId="127776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2316547">
    <w:abstractNumId w:val="0"/>
  </w:num>
  <w:num w:numId="19" w16cid:durableId="749352595">
    <w:abstractNumId w:val="13"/>
  </w:num>
  <w:num w:numId="20" w16cid:durableId="758521352">
    <w:abstractNumId w:val="6"/>
  </w:num>
  <w:num w:numId="21" w16cid:durableId="1192574326">
    <w:abstractNumId w:val="6"/>
  </w:num>
  <w:num w:numId="22" w16cid:durableId="1252005975">
    <w:abstractNumId w:val="12"/>
  </w:num>
  <w:num w:numId="23" w16cid:durableId="20976355">
    <w:abstractNumId w:val="18"/>
  </w:num>
  <w:num w:numId="24" w16cid:durableId="1898129367">
    <w:abstractNumId w:val="17"/>
  </w:num>
  <w:num w:numId="25" w16cid:durableId="337654826">
    <w:abstractNumId w:val="21"/>
  </w:num>
  <w:num w:numId="26" w16cid:durableId="750853974">
    <w:abstractNumId w:val="15"/>
  </w:num>
  <w:num w:numId="27" w16cid:durableId="1894265781">
    <w:abstractNumId w:val="24"/>
  </w:num>
  <w:num w:numId="28" w16cid:durableId="446507870">
    <w:abstractNumId w:val="37"/>
  </w:num>
  <w:num w:numId="29" w16cid:durableId="1371219680">
    <w:abstractNumId w:val="11"/>
  </w:num>
  <w:num w:numId="30" w16cid:durableId="56587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507189">
    <w:abstractNumId w:val="5"/>
  </w:num>
  <w:num w:numId="32" w16cid:durableId="887839051">
    <w:abstractNumId w:val="20"/>
  </w:num>
  <w:num w:numId="33" w16cid:durableId="2094741005">
    <w:abstractNumId w:val="7"/>
  </w:num>
  <w:num w:numId="34" w16cid:durableId="173810195">
    <w:abstractNumId w:val="3"/>
  </w:num>
  <w:num w:numId="35" w16cid:durableId="1486361194">
    <w:abstractNumId w:val="26"/>
  </w:num>
  <w:num w:numId="36" w16cid:durableId="607197784">
    <w:abstractNumId w:val="25"/>
  </w:num>
  <w:num w:numId="37" w16cid:durableId="444083301">
    <w:abstractNumId w:val="1"/>
  </w:num>
  <w:num w:numId="38" w16cid:durableId="1736202291">
    <w:abstractNumId w:val="35"/>
  </w:num>
  <w:num w:numId="39" w16cid:durableId="569579461">
    <w:abstractNumId w:val="33"/>
  </w:num>
  <w:num w:numId="40" w16cid:durableId="390351187">
    <w:abstractNumId w:val="22"/>
  </w:num>
  <w:num w:numId="41" w16cid:durableId="522787661">
    <w:abstractNumId w:val="22"/>
  </w:num>
  <w:num w:numId="42" w16cid:durableId="1835605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1039554">
    <w:abstractNumId w:val="19"/>
  </w:num>
  <w:num w:numId="44" w16cid:durableId="104891724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122881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07AB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DE8"/>
    <w:rsid w:val="00070258"/>
    <w:rsid w:val="00073498"/>
    <w:rsid w:val="0007437D"/>
    <w:rsid w:val="00074ACE"/>
    <w:rsid w:val="000758FA"/>
    <w:rsid w:val="0007646D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4141"/>
    <w:rsid w:val="0009486C"/>
    <w:rsid w:val="00096D27"/>
    <w:rsid w:val="0009796E"/>
    <w:rsid w:val="000A1744"/>
    <w:rsid w:val="000A423B"/>
    <w:rsid w:val="000A4B9D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6790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0472"/>
    <w:rsid w:val="00141CE6"/>
    <w:rsid w:val="00145893"/>
    <w:rsid w:val="001458FC"/>
    <w:rsid w:val="00146B00"/>
    <w:rsid w:val="00147241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5BAF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3C7D"/>
    <w:rsid w:val="001A4E9E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02"/>
    <w:rsid w:val="00313B2B"/>
    <w:rsid w:val="003142D4"/>
    <w:rsid w:val="00315860"/>
    <w:rsid w:val="00315F38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C7C1D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30C5B"/>
    <w:rsid w:val="00531BE1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4D61"/>
    <w:rsid w:val="00555273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60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6691"/>
    <w:rsid w:val="005874D2"/>
    <w:rsid w:val="00587FC1"/>
    <w:rsid w:val="00590095"/>
    <w:rsid w:val="00590466"/>
    <w:rsid w:val="005909D1"/>
    <w:rsid w:val="00590E38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54A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179ED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377F8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4B28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329"/>
    <w:rsid w:val="0068074C"/>
    <w:rsid w:val="0068138B"/>
    <w:rsid w:val="00684433"/>
    <w:rsid w:val="006847C5"/>
    <w:rsid w:val="00685663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0E19"/>
    <w:rsid w:val="006D1219"/>
    <w:rsid w:val="006D3622"/>
    <w:rsid w:val="006D3DA8"/>
    <w:rsid w:val="006D4FEA"/>
    <w:rsid w:val="006D5B7A"/>
    <w:rsid w:val="006D68BB"/>
    <w:rsid w:val="006E061C"/>
    <w:rsid w:val="006E106A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B1C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1B15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E739E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7EF"/>
    <w:rsid w:val="008759B5"/>
    <w:rsid w:val="00876536"/>
    <w:rsid w:val="00881F62"/>
    <w:rsid w:val="00882240"/>
    <w:rsid w:val="0088280F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95193"/>
    <w:rsid w:val="00895729"/>
    <w:rsid w:val="008A38F2"/>
    <w:rsid w:val="008B0DC0"/>
    <w:rsid w:val="008B1D83"/>
    <w:rsid w:val="008B2C97"/>
    <w:rsid w:val="008B2D3B"/>
    <w:rsid w:val="008B487E"/>
    <w:rsid w:val="008B4B51"/>
    <w:rsid w:val="008B5F8F"/>
    <w:rsid w:val="008B6082"/>
    <w:rsid w:val="008B630F"/>
    <w:rsid w:val="008C27F3"/>
    <w:rsid w:val="008C3F7C"/>
    <w:rsid w:val="008C6623"/>
    <w:rsid w:val="008D276B"/>
    <w:rsid w:val="008D3279"/>
    <w:rsid w:val="008D660F"/>
    <w:rsid w:val="008D6815"/>
    <w:rsid w:val="008E0338"/>
    <w:rsid w:val="008E0AB8"/>
    <w:rsid w:val="008E1C3F"/>
    <w:rsid w:val="008E24DF"/>
    <w:rsid w:val="008E275F"/>
    <w:rsid w:val="008E4C50"/>
    <w:rsid w:val="008E62C3"/>
    <w:rsid w:val="008E7DBE"/>
    <w:rsid w:val="008F07B6"/>
    <w:rsid w:val="008F5841"/>
    <w:rsid w:val="00900481"/>
    <w:rsid w:val="009013CB"/>
    <w:rsid w:val="00901620"/>
    <w:rsid w:val="00901F34"/>
    <w:rsid w:val="009036B3"/>
    <w:rsid w:val="0090376F"/>
    <w:rsid w:val="00904E5E"/>
    <w:rsid w:val="00905378"/>
    <w:rsid w:val="00906402"/>
    <w:rsid w:val="0090701D"/>
    <w:rsid w:val="00911DD2"/>
    <w:rsid w:val="0091257C"/>
    <w:rsid w:val="009131B1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1DC9"/>
    <w:rsid w:val="0099565C"/>
    <w:rsid w:val="00995D42"/>
    <w:rsid w:val="0099615A"/>
    <w:rsid w:val="009A3616"/>
    <w:rsid w:val="009A4D55"/>
    <w:rsid w:val="009B23CC"/>
    <w:rsid w:val="009B4306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18F4"/>
    <w:rsid w:val="009F3B55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55F9A"/>
    <w:rsid w:val="00A562C9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5049"/>
    <w:rsid w:val="00AC7A37"/>
    <w:rsid w:val="00AC7CC9"/>
    <w:rsid w:val="00AD0A66"/>
    <w:rsid w:val="00AD248C"/>
    <w:rsid w:val="00AD35CC"/>
    <w:rsid w:val="00AD43D5"/>
    <w:rsid w:val="00AD68E3"/>
    <w:rsid w:val="00AE10CE"/>
    <w:rsid w:val="00AE1709"/>
    <w:rsid w:val="00AE323D"/>
    <w:rsid w:val="00AE660E"/>
    <w:rsid w:val="00AF0373"/>
    <w:rsid w:val="00AF241D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51F8"/>
    <w:rsid w:val="00B17B61"/>
    <w:rsid w:val="00B20743"/>
    <w:rsid w:val="00B20DF3"/>
    <w:rsid w:val="00B23B78"/>
    <w:rsid w:val="00B24595"/>
    <w:rsid w:val="00B24D0A"/>
    <w:rsid w:val="00B254DC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006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6775"/>
    <w:rsid w:val="00B67D71"/>
    <w:rsid w:val="00B712AE"/>
    <w:rsid w:val="00B72E59"/>
    <w:rsid w:val="00B736EE"/>
    <w:rsid w:val="00B759B8"/>
    <w:rsid w:val="00B76612"/>
    <w:rsid w:val="00B8065C"/>
    <w:rsid w:val="00B829B1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0D28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6FC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2052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43C4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35D5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6536"/>
    <w:rsid w:val="00D67BA1"/>
    <w:rsid w:val="00D7192F"/>
    <w:rsid w:val="00D73D4D"/>
    <w:rsid w:val="00D742E3"/>
    <w:rsid w:val="00D754B3"/>
    <w:rsid w:val="00D755F3"/>
    <w:rsid w:val="00D75822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047"/>
    <w:rsid w:val="00DA0162"/>
    <w:rsid w:val="00DA1ABA"/>
    <w:rsid w:val="00DA362E"/>
    <w:rsid w:val="00DA44C9"/>
    <w:rsid w:val="00DA51E2"/>
    <w:rsid w:val="00DA557E"/>
    <w:rsid w:val="00DA72F0"/>
    <w:rsid w:val="00DB222B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7402"/>
    <w:rsid w:val="00DD7E85"/>
    <w:rsid w:val="00DE16E8"/>
    <w:rsid w:val="00DE1D74"/>
    <w:rsid w:val="00DE2A57"/>
    <w:rsid w:val="00DE596E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2C5B"/>
    <w:rsid w:val="00E95928"/>
    <w:rsid w:val="00E964CD"/>
    <w:rsid w:val="00E96ED9"/>
    <w:rsid w:val="00EA110E"/>
    <w:rsid w:val="00EA3DE9"/>
    <w:rsid w:val="00EA41B5"/>
    <w:rsid w:val="00EA441A"/>
    <w:rsid w:val="00EB164C"/>
    <w:rsid w:val="00EB17B4"/>
    <w:rsid w:val="00EB3308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1B4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576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2023-06-19T05:28:00Z</dcterms:created>
  <dcterms:modified xsi:type="dcterms:W3CDTF">2024-03-25T09:40:00Z</dcterms:modified>
</cp:coreProperties>
</file>